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47AA" w:rsidRPr="004547AA" w:rsidRDefault="004547AA" w:rsidP="004547AA">
      <w:pPr>
        <w:shd w:val="clear" w:color="auto" w:fill="FFFFFF"/>
        <w:spacing w:line="345" w:lineRule="atLeast"/>
        <w:rPr>
          <w:rFonts w:ascii="PT Sans" w:eastAsia="Times New Roman" w:hAnsi="PT Sans" w:cs="Times New Roman"/>
          <w:b/>
          <w:bCs/>
          <w:color w:val="1A0DAB"/>
          <w:sz w:val="27"/>
          <w:szCs w:val="27"/>
          <w:lang w:eastAsia="ru-RU"/>
        </w:rPr>
      </w:pPr>
      <w:r w:rsidRPr="004547AA">
        <w:rPr>
          <w:rFonts w:ascii="PT Sans" w:eastAsia="Times New Roman" w:hAnsi="PT Sans" w:cs="Times New Roman"/>
          <w:b/>
          <w:bCs/>
          <w:color w:val="1A0DAB"/>
          <w:sz w:val="27"/>
          <w:szCs w:val="27"/>
          <w:lang w:eastAsia="ru-RU"/>
        </w:rPr>
        <w:fldChar w:fldCharType="begin"/>
      </w:r>
      <w:r w:rsidRPr="004547AA">
        <w:rPr>
          <w:rFonts w:ascii="PT Sans" w:eastAsia="Times New Roman" w:hAnsi="PT Sans" w:cs="Times New Roman"/>
          <w:b/>
          <w:bCs/>
          <w:color w:val="1A0DAB"/>
          <w:sz w:val="27"/>
          <w:szCs w:val="27"/>
          <w:lang w:eastAsia="ru-RU"/>
        </w:rPr>
        <w:instrText xml:space="preserve"> HYPERLINK "https://www.consultant.ru/document/cons_doc_LAW_165477/" </w:instrText>
      </w:r>
      <w:r w:rsidRPr="004547AA">
        <w:rPr>
          <w:rFonts w:ascii="PT Sans" w:eastAsia="Times New Roman" w:hAnsi="PT Sans" w:cs="Times New Roman"/>
          <w:b/>
          <w:bCs/>
          <w:color w:val="1A0DAB"/>
          <w:sz w:val="27"/>
          <w:szCs w:val="27"/>
          <w:lang w:eastAsia="ru-RU"/>
        </w:rPr>
        <w:fldChar w:fldCharType="separate"/>
      </w:r>
      <w:r w:rsidRPr="004547AA">
        <w:rPr>
          <w:rFonts w:ascii="PT Sans" w:eastAsia="Times New Roman" w:hAnsi="PT Sans" w:cs="Times New Roman"/>
          <w:b/>
          <w:bCs/>
          <w:color w:val="1A0DAB"/>
          <w:sz w:val="27"/>
          <w:szCs w:val="27"/>
          <w:lang w:eastAsia="ru-RU"/>
        </w:rPr>
        <w:t>"ГОСТ 31985-2013. Межгосударственный стандарт. Услуги общественного питания. Термины и определения" (введен в действие Приказом Росстандарта от 27.06.2013 N 191-ст)</w:t>
      </w:r>
      <w:r w:rsidRPr="004547AA">
        <w:rPr>
          <w:rFonts w:ascii="PT Sans" w:eastAsia="Times New Roman" w:hAnsi="PT Sans" w:cs="Times New Roman"/>
          <w:b/>
          <w:bCs/>
          <w:color w:val="1A0DAB"/>
          <w:sz w:val="27"/>
          <w:szCs w:val="27"/>
          <w:lang w:eastAsia="ru-RU"/>
        </w:rPr>
        <w:fldChar w:fldCharType="end"/>
      </w:r>
    </w:p>
    <w:p w:rsidR="004547AA" w:rsidRPr="004547AA" w:rsidRDefault="004547AA" w:rsidP="004547AA">
      <w:pPr>
        <w:shd w:val="clear" w:color="auto" w:fill="FFFFFF"/>
        <w:spacing w:after="0" w:line="45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4547AA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Общие понятия</w:t>
      </w:r>
    </w:p>
    <w:p w:rsidR="004547AA" w:rsidRPr="004547AA" w:rsidRDefault="004547AA" w:rsidP="004547A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547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 общественное питание (индустрия питания): Самостоятельная отрасль экономики, состоящая из предприятий различных форм собственности и организационно-управленческой структуры, организующая питание населения, а также производство и реализацию готовой продукции и полуфабрикатов, как на предприятии общественного питания, так и вне его, с возможностью оказания широкого перечня услуг по организации досуга и других дополнительных услуг.</w:t>
      </w:r>
    </w:p>
    <w:p w:rsidR="004547AA" w:rsidRPr="004547AA" w:rsidRDefault="004547AA" w:rsidP="004547A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547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2. кейтеринг: Деятельность предприятия общественного питания (индустрии питания), заключающаяся в оказании услуг по организации питания по месторасположению, выбранному сторонними организациями и частными лицами, включая организацию выездного обслуживания мероприятий различного назначения и розничную продажу продукции общественного питания и с привлечением всех предприятий и служб, оказывающих подрядные услуги по организации питания.</w:t>
      </w:r>
    </w:p>
    <w:p w:rsidR="004547AA" w:rsidRPr="004547AA" w:rsidRDefault="004547AA" w:rsidP="004547AA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547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Примечание - Кейтеринг различают по месту, способу оказания услуг и их стоимости: событийный кейтеринг, питание на транспорте (в т.ч. бортовое питание), социальное питание (образовательные и медицинские учреждения, корпоративное питание, исправительные заведения, армия и т.д.).</w:t>
      </w:r>
    </w:p>
    <w:p w:rsidR="004547AA" w:rsidRPr="004547AA" w:rsidRDefault="004547AA" w:rsidP="004547A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547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 предприятие общественного питания (предприятие питания): Объект хозяйственной деятельности, предназначенный для изготовления продукции общественного питания, создания условий для потребления и реализации продукции общественного питания и покупных товаров (в т.ч. пищевых продуктов промышленного изготовления), как на месте изготовления, так и вне его по заказам, а также для оказания разнообразных дополнительных услуг, в том числе по организации досуга потребителей.</w:t>
      </w:r>
    </w:p>
    <w:p w:rsidR="004547AA" w:rsidRPr="004547AA" w:rsidRDefault="004547AA" w:rsidP="004547AA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547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 степень обеспечения населения местами в предприятиях питания: Показатель, выраженный отношением фактического числа мест в предприятиях питания к расчетной численности населения, в процентах.</w:t>
      </w:r>
    </w:p>
    <w:p w:rsidR="004547AA" w:rsidRPr="004547AA" w:rsidRDefault="004547AA" w:rsidP="004547AA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547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5. степень обеспечения населения предприятиями питания: Показатель, выраженный отношением фактического числа предприятий питания к расчетной численности населения, в процентах.</w:t>
      </w:r>
    </w:p>
    <w:p w:rsidR="004547AA" w:rsidRPr="004547AA" w:rsidRDefault="004547AA" w:rsidP="004547A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547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6. продукция общественного питания (индустрии питания): Совокупность кулинарной продукции, хлебобулочных, кондитерских изделий и напитков.</w:t>
      </w:r>
    </w:p>
    <w:p w:rsidR="004547AA" w:rsidRPr="004547AA" w:rsidRDefault="004547AA" w:rsidP="004547AA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547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7. продукция общественного питания (индустрии питания) массового изготовления: Продукция общественного питания, изготовляемая партиями.</w:t>
      </w:r>
    </w:p>
    <w:p w:rsidR="004547AA" w:rsidRPr="004547AA" w:rsidRDefault="004547AA" w:rsidP="004547A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547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8. партия продукции общественного питания (индустрии питания): Определенное количество продукции общественного питания одного наименования, одной даты и смены выработки, изготовленной в одинаковых условиях на одном предприятии, в одинаковой потребительской упаковке и/или транспортной таре, и оформленное одним документом, обеспечивающим прослеживаемость партии.</w:t>
      </w:r>
    </w:p>
    <w:p w:rsidR="004547AA" w:rsidRPr="004547AA" w:rsidRDefault="004547AA" w:rsidP="004547AA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547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9. рациональное питание: Питание потребителей, организуемое с учетом физиологических потребностей в пищевых веществах и установленного режима питания.</w:t>
      </w:r>
    </w:p>
    <w:p w:rsidR="004547AA" w:rsidRPr="004547AA" w:rsidRDefault="004547AA" w:rsidP="004547AA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547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10. рацион питания: Набор рекомендуемых потребителю блюд и изделий, скомплектованных по видам приема пищи в соответствии с требованиями рационального питания или питания отдельных категорий потребителей (применяется для питания организованных, в т.ч. закрытых, коллективов).</w:t>
      </w:r>
    </w:p>
    <w:p w:rsidR="004547AA" w:rsidRPr="004547AA" w:rsidRDefault="004547AA" w:rsidP="004547AA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547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11. суточный рацион: Рацион питания, включающий скомплектованные завтрак, обед, полдник, ужин.</w:t>
      </w:r>
    </w:p>
    <w:p w:rsidR="004547AA" w:rsidRPr="004547AA" w:rsidRDefault="004547AA" w:rsidP="004547AA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547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12. скомплектованный обед (завтрак, полдник, ужин): Набор блюд и готовых продуктов, составленный с учетом требований рационального питания для приема пищи в обед (завтрак, полдник, ужин).</w:t>
      </w:r>
    </w:p>
    <w:p w:rsidR="004547AA" w:rsidRPr="004547AA" w:rsidRDefault="004547AA" w:rsidP="004547AA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547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13. меню: Перечень блюд, кулинарных, кондитерских и хлебобулочных изделий, напитков, покупных товаров, предлагаемых потребителю (гостю) в предприятии питания, с указанием, как правило, массы/объема и цены, расположенных в определенной последовательности.</w:t>
      </w:r>
    </w:p>
    <w:p w:rsidR="004547AA" w:rsidRPr="004547AA" w:rsidRDefault="004547AA" w:rsidP="004547A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547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14. винная карта (карта вин): Перечень алкогольной продукции, предлагаемой потребителю в предприятии питания, с указанием, как правило, массы/объема и цены. Винная карта может содержать </w:t>
      </w:r>
      <w:r w:rsidRPr="004547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исключительно информацию о реализуемых винах, при наличии информации о других напитках (крепких спиртных, пиве и т.д.) в меню или прейскуранте.</w:t>
      </w:r>
    </w:p>
    <w:p w:rsidR="004547AA" w:rsidRPr="004547AA" w:rsidRDefault="004547AA" w:rsidP="004547AA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547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15. прейскурант: Перечень кулинарных, кондитерских и хлебобулочных изделий, напитков, покупных товаров, предлагаемых потребителю в магазине (отделе) кулинарии, буфете с указанием массы/объема и цены.</w:t>
      </w:r>
    </w:p>
    <w:p w:rsidR="004547AA" w:rsidRPr="004547AA" w:rsidRDefault="004547AA" w:rsidP="004547AA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547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Примечание - Прейскурант применяют в торговом зале и зале обслуживания для предоставления потребителю информации о стоимости полуфабрикатов, кулинарных изделий, покупных товаров, реализуемых в предприятии питания.</w:t>
      </w:r>
    </w:p>
    <w:p w:rsidR="004547AA" w:rsidRPr="004547AA" w:rsidRDefault="004547AA" w:rsidP="004547A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547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16. зал предприятия общественного питания (зал обслуживания)</w:t>
      </w:r>
      <w:proofErr w:type="gramStart"/>
      <w:r w:rsidRPr="004547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 Специально</w:t>
      </w:r>
      <w:proofErr w:type="gramEnd"/>
      <w:r w:rsidRPr="004547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оборудованное помещение предприятия общественного питания, предназначенное для реализации и организации потребления продукции общественного питания и покупных товаров с организацией досуга или без него.</w:t>
      </w:r>
    </w:p>
    <w:p w:rsidR="004547AA" w:rsidRPr="004547AA" w:rsidRDefault="004547AA" w:rsidP="004547A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547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Примечание - В площадь зала предприятия общественного питания не включают площади открытых производственных участков для </w:t>
      </w:r>
      <w:proofErr w:type="spellStart"/>
      <w:r w:rsidRPr="004547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доготовки</w:t>
      </w:r>
      <w:proofErr w:type="spellEnd"/>
      <w:r w:rsidRPr="004547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продукции, станций раздачи, раздаточных зон и т.п., недоступных для потребителей.</w:t>
      </w:r>
    </w:p>
    <w:p w:rsidR="004547AA" w:rsidRPr="004547AA" w:rsidRDefault="004547AA" w:rsidP="004547A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547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17. вместимость зала: Способность зала одновременно вмещать количество потребителей (гостей), выраженная числом мест, различная для одного зала в зависимости от формы обслуживания (банкет, фуршет и др.).</w:t>
      </w:r>
    </w:p>
    <w:p w:rsidR="004547AA" w:rsidRPr="004547AA" w:rsidRDefault="004547AA" w:rsidP="004547A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547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18. место в зале (посадочное место): Часть площади зала, оборудованная для обслуживания одного потребителя.</w:t>
      </w:r>
    </w:p>
    <w:p w:rsidR="004547AA" w:rsidRPr="004547AA" w:rsidRDefault="004547AA" w:rsidP="004547AA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547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19. оборачиваемость мест в зале: Кратность использования мест в зале предприятия питания за определенный промежуток времени.</w:t>
      </w:r>
    </w:p>
    <w:p w:rsidR="004162D3" w:rsidRDefault="004162D3"/>
    <w:sectPr w:rsidR="00416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7AA"/>
    <w:rsid w:val="004162D3"/>
    <w:rsid w:val="0045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667658-328B-4CC2-80C8-6F408ECEE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47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7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547A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54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1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74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823</Words>
  <Characters>4696</Characters>
  <Application>Microsoft Office Word</Application>
  <DocSecurity>0</DocSecurity>
  <Lines>39</Lines>
  <Paragraphs>11</Paragraphs>
  <ScaleCrop>false</ScaleCrop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Золотницкая</dc:creator>
  <cp:keywords/>
  <dc:description/>
  <cp:lastModifiedBy>Людмила Золотницкая</cp:lastModifiedBy>
  <cp:revision>1</cp:revision>
  <dcterms:created xsi:type="dcterms:W3CDTF">2023-02-27T06:54:00Z</dcterms:created>
  <dcterms:modified xsi:type="dcterms:W3CDTF">2023-02-27T06:55:00Z</dcterms:modified>
</cp:coreProperties>
</file>